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240" w:lineRule="auto"/>
        <w:ind w:left="90" w:firstLine="0"/>
        <w:rPr>
          <w:rFonts w:ascii="Roboto" w:cs="Roboto" w:eastAsia="Roboto" w:hAnsi="Roboto"/>
          <w:color w:val="0f3960"/>
        </w:rPr>
      </w:pPr>
      <w:bookmarkStart w:colFirst="0" w:colLast="0" w:name="_nx7t6tuvsw27" w:id="0"/>
      <w:bookmarkEnd w:id="0"/>
      <w:r w:rsidDel="00000000" w:rsidR="00000000" w:rsidRPr="00000000">
        <w:rPr>
          <w:rFonts w:ascii="Roboto Slab" w:cs="Roboto Slab" w:eastAsia="Roboto Slab" w:hAnsi="Roboto Slab"/>
          <w:b w:val="1"/>
          <w:color w:val="0f3960"/>
          <w:sz w:val="60"/>
          <w:szCs w:val="60"/>
          <w:rtl w:val="0"/>
        </w:rPr>
        <w:t xml:space="preserve">Walking and Working Surfaces Checklist</w:t>
      </w:r>
      <w:r w:rsidDel="00000000" w:rsidR="00000000" w:rsidRPr="00000000">
        <w:rPr>
          <w:rtl w:val="0"/>
        </w:rPr>
      </w:r>
    </w:p>
    <w:p w:rsidR="00000000" w:rsidDel="00000000" w:rsidP="00000000" w:rsidRDefault="00000000" w:rsidRPr="00000000" w14:paraId="00000002">
      <w:pPr>
        <w:spacing w:line="240" w:lineRule="auto"/>
        <w:ind w:left="9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03">
      <w:pPr>
        <w:pStyle w:val="Subtitle"/>
        <w:spacing w:after="0" w:line="240" w:lineRule="auto"/>
        <w:ind w:left="90" w:firstLine="0"/>
        <w:rPr>
          <w:rFonts w:ascii="Roboto" w:cs="Roboto" w:eastAsia="Roboto" w:hAnsi="Roboto"/>
          <w:color w:val="0f3960"/>
          <w:sz w:val="28"/>
          <w:szCs w:val="28"/>
        </w:rPr>
      </w:pPr>
      <w:bookmarkStart w:colFirst="0" w:colLast="0" w:name="_erlnxlbnclu7" w:id="1"/>
      <w:bookmarkEnd w:id="1"/>
      <w:r w:rsidDel="00000000" w:rsidR="00000000" w:rsidRPr="00000000">
        <w:rPr>
          <w:rFonts w:ascii="Roboto" w:cs="Roboto" w:eastAsia="Roboto" w:hAnsi="Roboto"/>
          <w:color w:val="0f3960"/>
          <w:sz w:val="28"/>
          <w:szCs w:val="28"/>
          <w:rtl w:val="0"/>
        </w:rPr>
        <w:t xml:space="preserve">OSHA requires facilities to conduct regular inspections of all walking-working surfaces. This, coupled with the new requirement to fix any hazards that are found will help prevent slip, trip and fall incidents. This inspection template will help floor managers, safety inspectors maintain a compliant and safe workplace.</w:t>
      </w:r>
    </w:p>
    <w:p w:rsidR="00000000" w:rsidDel="00000000" w:rsidP="00000000" w:rsidRDefault="00000000" w:rsidRPr="00000000" w14:paraId="00000004">
      <w:pPr>
        <w:spacing w:line="240" w:lineRule="auto"/>
        <w:ind w:left="450" w:hanging="360"/>
        <w:rPr>
          <w:rFonts w:ascii="Roboto Medium" w:cs="Roboto Medium" w:eastAsia="Roboto Medium" w:hAnsi="Roboto Medium"/>
          <w:color w:val="0f3960"/>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480" w:lineRule="auto"/>
        <w:rPr>
          <w:rFonts w:ascii="Roboto Medium" w:cs="Roboto Medium" w:eastAsia="Roboto Medium" w:hAnsi="Roboto Medium"/>
          <w:color w:val="666666"/>
        </w:rPr>
      </w:pPr>
      <w:r w:rsidDel="00000000" w:rsidR="00000000" w:rsidRPr="00000000">
        <w:rPr>
          <w:rtl w:val="0"/>
        </w:rPr>
      </w:r>
    </w:p>
    <w:p w:rsidR="00000000" w:rsidDel="00000000" w:rsidP="00000000" w:rsidRDefault="00000000" w:rsidRPr="00000000" w14:paraId="00000006">
      <w:pPr>
        <w:spacing w:line="480" w:lineRule="auto"/>
        <w:rPr>
          <w:rFonts w:ascii="Roboto Medium" w:cs="Roboto Medium" w:eastAsia="Roboto Medium" w:hAnsi="Roboto Medium"/>
          <w:color w:val="0f3960"/>
        </w:rPr>
      </w:pPr>
      <w:r w:rsidDel="00000000" w:rsidR="00000000" w:rsidRPr="00000000">
        <w:rPr>
          <w:rFonts w:ascii="Roboto Medium" w:cs="Roboto Medium" w:eastAsia="Roboto Medium" w:hAnsi="Roboto Medium"/>
          <w:color w:val="666666"/>
          <w:rtl w:val="0"/>
        </w:rPr>
        <w:t xml:space="preserve">By: </w:t>
      </w:r>
      <w:r w:rsidDel="00000000" w:rsidR="00000000" w:rsidRPr="00000000">
        <w:rPr>
          <w:rtl w:val="0"/>
        </w:rPr>
      </w:r>
    </w:p>
    <w:p w:rsidR="00000000" w:rsidDel="00000000" w:rsidP="00000000" w:rsidRDefault="00000000" w:rsidRPr="00000000" w14:paraId="00000007">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Date:</w:t>
      </w:r>
    </w:p>
    <w:p w:rsidR="00000000" w:rsidDel="00000000" w:rsidP="00000000" w:rsidRDefault="00000000" w:rsidRPr="00000000" w14:paraId="00000008">
      <w:pPr>
        <w:spacing w:line="480" w:lineRule="auto"/>
        <w:rPr>
          <w:rFonts w:ascii="Roboto Medium" w:cs="Roboto Medium" w:eastAsia="Roboto Medium" w:hAnsi="Roboto Medium"/>
          <w:color w:val="666666"/>
        </w:rPr>
      </w:pPr>
      <w:r w:rsidDel="00000000" w:rsidR="00000000" w:rsidRPr="00000000">
        <w:rPr>
          <w:rFonts w:ascii="Roboto Medium" w:cs="Roboto Medium" w:eastAsia="Roboto Medium" w:hAnsi="Roboto Medium"/>
          <w:color w:val="666666"/>
          <w:rtl w:val="0"/>
        </w:rPr>
        <w:t xml:space="preserve">Time: </w:t>
      </w:r>
    </w:p>
    <w:p w:rsidR="00000000" w:rsidDel="00000000" w:rsidP="00000000" w:rsidRDefault="00000000" w:rsidRPr="00000000" w14:paraId="00000009">
      <w:pPr>
        <w:spacing w:line="240" w:lineRule="auto"/>
        <w:ind w:left="450" w:hanging="360"/>
        <w:rPr>
          <w:rFonts w:ascii="Roboto" w:cs="Roboto" w:eastAsia="Roboto" w:hAnsi="Roboto"/>
          <w:color w:val="0f3960"/>
        </w:rPr>
      </w:pPr>
      <w:r w:rsidDel="00000000" w:rsidR="00000000" w:rsidRPr="00000000">
        <w:rPr>
          <w:rtl w:val="0"/>
        </w:rPr>
      </w:r>
    </w:p>
    <w:p w:rsidR="00000000" w:rsidDel="00000000" w:rsidP="00000000" w:rsidRDefault="00000000" w:rsidRPr="00000000" w14:paraId="0000000A">
      <w:pPr>
        <w:spacing w:line="240" w:lineRule="auto"/>
        <w:ind w:left="450" w:hanging="360"/>
        <w:rPr>
          <w:rFonts w:ascii="Roboto" w:cs="Roboto" w:eastAsia="Roboto" w:hAnsi="Roboto"/>
          <w:color w:val="0f3960"/>
        </w:rPr>
      </w:pPr>
      <w:r w:rsidDel="00000000" w:rsidR="00000000" w:rsidRPr="00000000">
        <w:rPr>
          <w:rtl w:val="0"/>
        </w:rPr>
      </w:r>
    </w:p>
    <w:tbl>
      <w:tblPr>
        <w:tblStyle w:val="Table1"/>
        <w:tblW w:w="9960.0" w:type="dxa"/>
        <w:jc w:val="left"/>
        <w:tblInd w:w="40.0" w:type="pct"/>
        <w:tblBorders>
          <w:top w:color="434343" w:space="0" w:sz="4" w:val="single"/>
          <w:left w:color="434343" w:space="0" w:sz="4" w:val="single"/>
          <w:bottom w:color="434343" w:space="0" w:sz="4" w:val="single"/>
          <w:right w:color="434343" w:space="0" w:sz="4" w:val="single"/>
          <w:insideH w:color="434343" w:space="0" w:sz="4" w:val="single"/>
          <w:insideV w:color="434343" w:space="0" w:sz="4" w:val="single"/>
        </w:tblBorders>
        <w:tblLayout w:type="fixed"/>
        <w:tblLook w:val="0600"/>
      </w:tblPr>
      <w:tblGrid>
        <w:gridCol w:w="4425"/>
        <w:gridCol w:w="720"/>
        <w:gridCol w:w="615"/>
        <w:gridCol w:w="765"/>
        <w:gridCol w:w="3435"/>
        <w:tblGridChange w:id="0">
          <w:tblGrid>
            <w:gridCol w:w="4425"/>
            <w:gridCol w:w="720"/>
            <w:gridCol w:w="615"/>
            <w:gridCol w:w="765"/>
            <w:gridCol w:w="3435"/>
          </w:tblGrid>
        </w:tblGridChange>
      </w:tblGrid>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0B">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aisles, passageways and stairwells properly illuminated?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0">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Is each employee on walking/working surfaces protected from tripping in or stepping into or through holes (including skylights)?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5">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hallways, stairwells and lobbies kept free of trash and debris and not used for storage?</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A">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standard guardrails provided wherever aisle or walkway surfaces are elevated more than 48 inches above any adjacent floor or the ground?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1F">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 surfaces kept clean and dry or are appropriate means taken to assure the surfaces are slip-resistant?</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4">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 positions, machinery, pits or holes, and hazardous operations adequately guarded?</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9">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protected from sharp objects which might pierce the feet or cut the hands (e.g., machinery, food handling and storage, sawing and cutting)?</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2E">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workers protected from fixed objects that may cause injury, such as sharp machine edges?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3">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fire aisles, access to stairways, and fire equipment kept clear?</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8">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exits marked by a readily visible sign?</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3D">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ways of exit access and the doors to exits to which they lead clearly recognizable as such?</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1720" w:hRule="atLeast"/>
        </w:trPr>
        <w:tc>
          <w:tcPr>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2">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Are exit doors readily accessible and unlocked from the inside at all times?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Yes</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No</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N/A</w:t>
            </w:r>
          </w:p>
        </w:tc>
        <w:tc>
          <w:tcPr>
            <w:tcBorders>
              <w:top w:color="999999" w:space="0" w:sz="4" w:val="single"/>
              <w:left w:color="999999" w:space="0" w:sz="4" w:val="single"/>
              <w:bottom w:color="999999" w:space="0" w:sz="4" w:val="single"/>
              <w:right w:color="999999" w:space="0" w:sz="4" w:val="single"/>
            </w:tcBorders>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Comments</w:t>
            </w:r>
          </w:p>
        </w:tc>
      </w:tr>
      <w:tr>
        <w:trPr>
          <w:trHeight w:val="2900" w:hRule="atLeast"/>
        </w:trPr>
        <w:tc>
          <w:tcPr>
            <w:gridSpan w:val="5"/>
            <w:tcBorders>
              <w:top w:color="999999" w:space="0" w:sz="4" w:val="single"/>
              <w:left w:color="999999" w:space="0" w:sz="4" w:val="single"/>
              <w:bottom w:color="999999" w:space="0" w:sz="4" w:val="single"/>
              <w:right w:color="999999" w:space="0" w:sz="4" w:val="single"/>
            </w:tcBorders>
            <w:tcMar>
              <w:top w:w="40.0" w:type="dxa"/>
              <w:left w:w="40.0" w:type="dxa"/>
              <w:bottom w:w="40.0" w:type="dxa"/>
              <w:right w:w="40.0" w:type="dxa"/>
            </w:tcMar>
          </w:tcPr>
          <w:p w:rsidR="00000000" w:rsidDel="00000000" w:rsidP="00000000" w:rsidRDefault="00000000" w:rsidRPr="00000000" w14:paraId="00000047">
            <w:pPr>
              <w:numPr>
                <w:ilvl w:val="0"/>
                <w:numId w:val="1"/>
              </w:numPr>
              <w:spacing w:line="240" w:lineRule="auto"/>
              <w:ind w:left="450" w:hanging="360"/>
              <w:rPr>
                <w:rFonts w:ascii="Roboto" w:cs="Roboto" w:eastAsia="Roboto" w:hAnsi="Roboto"/>
                <w:color w:val="0f3960"/>
              </w:rPr>
            </w:pPr>
            <w:r w:rsidDel="00000000" w:rsidR="00000000" w:rsidRPr="00000000">
              <w:rPr>
                <w:rFonts w:ascii="Roboto" w:cs="Roboto" w:eastAsia="Roboto" w:hAnsi="Roboto"/>
                <w:color w:val="0f3960"/>
                <w:rtl w:val="0"/>
              </w:rPr>
              <w:t xml:space="preserve">Write Comments or Remarks here:</w:t>
            </w:r>
          </w:p>
          <w:p w:rsidR="00000000" w:rsidDel="00000000" w:rsidP="00000000" w:rsidRDefault="00000000" w:rsidRPr="00000000" w14:paraId="00000048">
            <w:pPr>
              <w:widowControl w:val="0"/>
              <w:spacing w:line="240" w:lineRule="auto"/>
              <w:ind w:left="450" w:hanging="360"/>
              <w:rPr>
                <w:rFonts w:ascii="Roboto" w:cs="Roboto" w:eastAsia="Roboto" w:hAnsi="Roboto"/>
                <w:color w:val="0f3960"/>
              </w:rPr>
            </w:pPr>
            <w:r w:rsidDel="00000000" w:rsidR="00000000" w:rsidRPr="00000000">
              <w:rPr>
                <w:rtl w:val="0"/>
              </w:rPr>
            </w:r>
          </w:p>
        </w:tc>
      </w:tr>
    </w:tbl>
    <w:p w:rsidR="00000000" w:rsidDel="00000000" w:rsidP="00000000" w:rsidRDefault="00000000" w:rsidRPr="00000000" w14:paraId="0000004D">
      <w:pPr>
        <w:spacing w:line="240" w:lineRule="auto"/>
        <w:ind w:left="0" w:firstLine="0"/>
        <w:rPr>
          <w:rFonts w:ascii="Roboto" w:cs="Roboto" w:eastAsia="Roboto" w:hAnsi="Roboto"/>
          <w:color w:val="0f3960"/>
        </w:rPr>
      </w:pPr>
      <w:r w:rsidDel="00000000" w:rsidR="00000000" w:rsidRPr="00000000">
        <w:rPr>
          <w:rtl w:val="0"/>
        </w:rPr>
      </w:r>
    </w:p>
    <w:p w:rsidR="00000000" w:rsidDel="00000000" w:rsidP="00000000" w:rsidRDefault="00000000" w:rsidRPr="00000000" w14:paraId="0000004E">
      <w:pPr>
        <w:spacing w:line="240" w:lineRule="auto"/>
        <w:rPr>
          <w:rFonts w:ascii="Roboto" w:cs="Roboto" w:eastAsia="Roboto" w:hAnsi="Roboto"/>
          <w:color w:val="0f3960"/>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footerReference r:id="rId6" w:type="default"/>
      <w:pgSz w:h="15840" w:w="12240"/>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Slab">
    <w:embedRegular w:fontKey="{00000000-0000-0000-0000-000000000000}" r:id="rId1" w:subsetted="0"/>
    <w:embedBold w:fontKey="{00000000-0000-0000-0000-000000000000}" r:id="rId2" w:subsetted="0"/>
  </w:font>
  <w:font w:name="Roboto">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Roboto Medium">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spacing w:line="240" w:lineRule="auto"/>
      <w:ind w:right="-60"/>
      <w:jc w:val="center"/>
      <w:rPr>
        <w:rFonts w:ascii="Roboto" w:cs="Roboto" w:eastAsia="Roboto" w:hAnsi="Roboto"/>
        <w:color w:val="467bad"/>
      </w:rPr>
    </w:pPr>
    <w:r w:rsidDel="00000000" w:rsidR="00000000" w:rsidRPr="00000000">
      <w:rPr>
        <w:rFonts w:ascii="Roboto" w:cs="Roboto" w:eastAsia="Roboto" w:hAnsi="Roboto"/>
        <w:color w:val="467bad"/>
        <w:rtl w:val="0"/>
      </w:rPr>
      <w:t xml:space="preserve">Conduct this inspection on your mobile device for free. Get Safesite on </w:t>
    </w:r>
    <w:hyperlink r:id="rId1">
      <w:r w:rsidDel="00000000" w:rsidR="00000000" w:rsidRPr="00000000">
        <w:rPr>
          <w:rFonts w:ascii="Roboto" w:cs="Roboto" w:eastAsia="Roboto" w:hAnsi="Roboto"/>
          <w:color w:val="1155cc"/>
          <w:u w:val="single"/>
          <w:rtl w:val="0"/>
        </w:rPr>
        <w:t xml:space="preserve">iOS</w:t>
      </w:r>
    </w:hyperlink>
    <w:r w:rsidDel="00000000" w:rsidR="00000000" w:rsidRPr="00000000">
      <w:rPr>
        <w:rFonts w:ascii="Roboto" w:cs="Roboto" w:eastAsia="Roboto" w:hAnsi="Roboto"/>
        <w:color w:val="467bad"/>
        <w:rtl w:val="0"/>
      </w:rPr>
      <w:t xml:space="preserve">, </w:t>
    </w:r>
    <w:hyperlink r:id="rId2">
      <w:r w:rsidDel="00000000" w:rsidR="00000000" w:rsidRPr="00000000">
        <w:rPr>
          <w:rFonts w:ascii="Roboto" w:cs="Roboto" w:eastAsia="Roboto" w:hAnsi="Roboto"/>
          <w:color w:val="1155cc"/>
          <w:u w:val="single"/>
          <w:rtl w:val="0"/>
        </w:rPr>
        <w:t xml:space="preserve">Android</w:t>
      </w:r>
    </w:hyperlink>
    <w:r w:rsidDel="00000000" w:rsidR="00000000" w:rsidRPr="00000000">
      <w:rPr>
        <w:rFonts w:ascii="Roboto" w:cs="Roboto" w:eastAsia="Roboto" w:hAnsi="Roboto"/>
        <w:color w:val="467bad"/>
        <w:rtl w:val="0"/>
      </w:rPr>
      <w:t xml:space="preserve">, or </w:t>
    </w:r>
    <w:hyperlink r:id="rId3">
      <w:r w:rsidDel="00000000" w:rsidR="00000000" w:rsidRPr="00000000">
        <w:rPr>
          <w:rFonts w:ascii="Roboto" w:cs="Roboto" w:eastAsia="Roboto" w:hAnsi="Roboto"/>
          <w:color w:val="1155cc"/>
          <w:u w:val="single"/>
          <w:rtl w:val="0"/>
        </w:rPr>
        <w:t xml:space="preserve">Desktop</w:t>
      </w:r>
    </w:hyperlink>
    <w:r w:rsidDel="00000000" w:rsidR="00000000" w:rsidRPr="00000000">
      <w:rPr>
        <w:rFonts w:ascii="Roboto" w:cs="Roboto" w:eastAsia="Roboto" w:hAnsi="Roboto"/>
        <w:color w:val="467bad"/>
        <w:rtl w:val="0"/>
      </w:rPr>
      <w:t xml:space="preserve">.</w:t>
    </w:r>
  </w:p>
  <w:p w:rsidR="00000000" w:rsidDel="00000000" w:rsidP="00000000" w:rsidRDefault="00000000" w:rsidRPr="00000000" w14:paraId="00000051">
    <w:pPr>
      <w:spacing w:line="240" w:lineRule="auto"/>
      <w:ind w:right="-60"/>
      <w:jc w:val="center"/>
      <w:rPr>
        <w:rFonts w:ascii="Roboto" w:cs="Roboto" w:eastAsia="Roboto" w:hAnsi="Roboto"/>
        <w:color w:val="467bad"/>
        <w:sz w:val="24"/>
        <w:szCs w:val="24"/>
      </w:rPr>
    </w:pPr>
    <w:r w:rsidDel="00000000" w:rsidR="00000000" w:rsidRPr="00000000">
      <w:rPr>
        <w:rtl w:val="0"/>
      </w:rPr>
    </w:r>
  </w:p>
  <w:p w:rsidR="00000000" w:rsidDel="00000000" w:rsidP="00000000" w:rsidRDefault="00000000" w:rsidRPr="00000000" w14:paraId="00000052">
    <w:pPr>
      <w:spacing w:line="240" w:lineRule="auto"/>
      <w:ind w:right="-60"/>
      <w:jc w:val="center"/>
      <w:rPr/>
    </w:pPr>
    <w:hyperlink r:id="rId4">
      <w:r w:rsidDel="00000000" w:rsidR="00000000" w:rsidRPr="00000000">
        <w:rPr>
          <w:rFonts w:ascii="Roboto" w:cs="Roboto" w:eastAsia="Roboto" w:hAnsi="Roboto"/>
          <w:color w:val="1155cc"/>
          <w:sz w:val="24"/>
          <w:szCs w:val="24"/>
          <w:u w:val="single"/>
        </w:rPr>
        <w:drawing>
          <wp:inline distB="114300" distT="114300" distL="114300" distR="114300">
            <wp:extent cx="1559243" cy="332105"/>
            <wp:effectExtent b="0" l="0" r="0" t="0"/>
            <wp:docPr id="1" name="image1.png"/>
            <a:graphic>
              <a:graphicData uri="http://schemas.openxmlformats.org/drawingml/2006/picture">
                <pic:pic>
                  <pic:nvPicPr>
                    <pic:cNvPr id="0" name="image1.png"/>
                    <pic:cNvPicPr preferRelativeResize="0"/>
                  </pic:nvPicPr>
                  <pic:blipFill>
                    <a:blip r:embed="rId5"/>
                    <a:srcRect b="0" l="0" r="0" t="0"/>
                    <a:stretch>
                      <a:fillRect/>
                    </a:stretch>
                  </pic:blipFill>
                  <pic:spPr>
                    <a:xfrm>
                      <a:off x="0" y="0"/>
                      <a:ext cx="1559243" cy="332105"/>
                    </a:xfrm>
                    <a:prstGeom prst="rect"/>
                    <a:ln/>
                  </pic:spPr>
                </pic:pic>
              </a:graphicData>
            </a:graphic>
          </wp:inline>
        </w:drawing>
      </w:r>
    </w:hyperlink>
    <w:r w:rsidDel="00000000" w:rsidR="00000000" w:rsidRPr="00000000">
      <w:rPr>
        <w:rFonts w:ascii="Roboto" w:cs="Roboto" w:eastAsia="Roboto" w:hAnsi="Roboto"/>
        <w:color w:val="467bad"/>
        <w:sz w:val="24"/>
        <w:szCs w:val="24"/>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240" w:lineRule="auto"/>
      <w:ind w:left="450" w:hanging="360"/>
    </w:pPr>
    <w:rPr>
      <w:rFonts w:ascii="Roboto Slab" w:cs="Roboto Slab" w:eastAsia="Roboto Slab" w:hAnsi="Roboto Slab"/>
      <w:b w:val="1"/>
      <w:color w:val="0f396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Roboto-regular.ttf"/><Relationship Id="rId4" Type="http://schemas.openxmlformats.org/officeDocument/2006/relationships/font" Target="fonts/Roboto-bold.ttf"/><Relationship Id="rId10" Type="http://schemas.openxmlformats.org/officeDocument/2006/relationships/font" Target="fonts/RobotoMedium-boldItalic.ttf"/><Relationship Id="rId9" Type="http://schemas.openxmlformats.org/officeDocument/2006/relationships/font" Target="fonts/RobotoMedium-italic.ttf"/><Relationship Id="rId5" Type="http://schemas.openxmlformats.org/officeDocument/2006/relationships/font" Target="fonts/Roboto-italic.ttf"/><Relationship Id="rId6" Type="http://schemas.openxmlformats.org/officeDocument/2006/relationships/font" Target="fonts/Roboto-boldItalic.ttf"/><Relationship Id="rId7" Type="http://schemas.openxmlformats.org/officeDocument/2006/relationships/font" Target="fonts/RobotoMedium-regular.ttf"/><Relationship Id="rId8" Type="http://schemas.openxmlformats.org/officeDocument/2006/relationships/font" Target="fonts/RobotoMedium-bold.ttf"/></Relationships>
</file>

<file path=word/_rels/footer1.xml.rels><?xml version="1.0" encoding="UTF-8" standalone="yes"?><Relationships xmlns="http://schemas.openxmlformats.org/package/2006/relationships"><Relationship Id="rId1" Type="http://schemas.openxmlformats.org/officeDocument/2006/relationships/hyperlink" Target="https://itunes.apple.com/app/safesite-construction-safety/id892386806?mt=8" TargetMode="External"/><Relationship Id="rId2" Type="http://schemas.openxmlformats.org/officeDocument/2006/relationships/hyperlink" Target="https://play.google.com/store/apps/details?id=com.safesiteapp.harness" TargetMode="External"/><Relationship Id="rId3" Type="http://schemas.openxmlformats.org/officeDocument/2006/relationships/hyperlink" Target="https://app.safesitehq.com/accounts/signup/" TargetMode="External"/><Relationship Id="rId4" Type="http://schemas.openxmlformats.org/officeDocument/2006/relationships/hyperlink" Target="https://safesitehq.com/" TargetMode="Externa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