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="240" w:lineRule="auto"/>
        <w:ind w:left="90" w:firstLine="0"/>
        <w:rPr>
          <w:rFonts w:ascii="Roboto" w:cs="Roboto" w:eastAsia="Roboto" w:hAnsi="Roboto"/>
          <w:color w:val="0f3960"/>
        </w:rPr>
      </w:pPr>
      <w:bookmarkStart w:colFirst="0" w:colLast="0" w:name="_nx7t6tuvsw27" w:id="0"/>
      <w:bookmarkEnd w:id="0"/>
      <w:r w:rsidDel="00000000" w:rsidR="00000000" w:rsidRPr="00000000">
        <w:rPr>
          <w:rFonts w:ascii="Roboto Slab" w:cs="Roboto Slab" w:eastAsia="Roboto Slab" w:hAnsi="Roboto Slab"/>
          <w:b w:val="1"/>
          <w:color w:val="0f3960"/>
          <w:sz w:val="60"/>
          <w:szCs w:val="60"/>
          <w:rtl w:val="0"/>
        </w:rPr>
        <w:t xml:space="preserve">Silica Employee Exposure Monitoring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90" w:firstLine="0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spacing w:after="0" w:line="240" w:lineRule="auto"/>
        <w:ind w:left="90" w:firstLine="0"/>
        <w:rPr>
          <w:rFonts w:ascii="Roboto" w:cs="Roboto" w:eastAsia="Roboto" w:hAnsi="Roboto"/>
          <w:color w:val="0f3960"/>
          <w:sz w:val="28"/>
          <w:szCs w:val="28"/>
        </w:rPr>
      </w:pPr>
      <w:bookmarkStart w:colFirst="0" w:colLast="0" w:name="_erlnxlbnclu7" w:id="1"/>
      <w:bookmarkEnd w:id="1"/>
      <w:r w:rsidDel="00000000" w:rsidR="00000000" w:rsidRPr="00000000">
        <w:rPr>
          <w:rFonts w:ascii="Roboto" w:cs="Roboto" w:eastAsia="Roboto" w:hAnsi="Roboto"/>
          <w:color w:val="0f3960"/>
          <w:sz w:val="28"/>
          <w:szCs w:val="28"/>
          <w:rtl w:val="0"/>
        </w:rPr>
        <w:t xml:space="preserve">This inspection covers silica exposure and monitoring standards according to OSHA guidelines. It can be used by safety professionals and other personnel when working in environments with silica exposure.</w:t>
      </w:r>
    </w:p>
    <w:p w:rsidR="00000000" w:rsidDel="00000000" w:rsidP="00000000" w:rsidRDefault="00000000" w:rsidRPr="00000000" w14:paraId="00000004">
      <w:pPr>
        <w:spacing w:line="240" w:lineRule="auto"/>
        <w:ind w:left="450" w:hanging="360"/>
        <w:rPr>
          <w:rFonts w:ascii="Roboto Medium" w:cs="Roboto Medium" w:eastAsia="Roboto Medium" w:hAnsi="Roboto Medium"/>
          <w:color w:val="0f3960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rFonts w:ascii="Roboto Medium" w:cs="Roboto Medium" w:eastAsia="Roboto Medium" w:hAnsi="Roboto Medium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rFonts w:ascii="Roboto Medium" w:cs="Roboto Medium" w:eastAsia="Roboto Medium" w:hAnsi="Roboto Medium"/>
          <w:color w:val="0f3960"/>
        </w:rPr>
      </w:pPr>
      <w:r w:rsidDel="00000000" w:rsidR="00000000" w:rsidRPr="00000000">
        <w:rPr>
          <w:rFonts w:ascii="Roboto Medium" w:cs="Roboto Medium" w:eastAsia="Roboto Medium" w:hAnsi="Roboto Medium"/>
          <w:color w:val="666666"/>
          <w:rtl w:val="0"/>
        </w:rPr>
        <w:t xml:space="preserve">By: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>
          <w:rFonts w:ascii="Roboto Medium" w:cs="Roboto Medium" w:eastAsia="Roboto Medium" w:hAnsi="Roboto Medium"/>
          <w:color w:val="666666"/>
        </w:rPr>
      </w:pPr>
      <w:r w:rsidDel="00000000" w:rsidR="00000000" w:rsidRPr="00000000">
        <w:rPr>
          <w:rFonts w:ascii="Roboto Medium" w:cs="Roboto Medium" w:eastAsia="Roboto Medium" w:hAnsi="Roboto Medium"/>
          <w:color w:val="666666"/>
          <w:rtl w:val="0"/>
        </w:rPr>
        <w:t xml:space="preserve">Date: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Roboto Medium" w:cs="Roboto Medium" w:eastAsia="Roboto Medium" w:hAnsi="Roboto Medium"/>
          <w:color w:val="666666"/>
        </w:rPr>
      </w:pPr>
      <w:r w:rsidDel="00000000" w:rsidR="00000000" w:rsidRPr="00000000">
        <w:rPr>
          <w:rFonts w:ascii="Roboto Medium" w:cs="Roboto Medium" w:eastAsia="Roboto Medium" w:hAnsi="Roboto Medium"/>
          <w:color w:val="666666"/>
          <w:rtl w:val="0"/>
        </w:rPr>
        <w:t xml:space="preserve">Time: </w:t>
      </w:r>
    </w:p>
    <w:p w:rsidR="00000000" w:rsidDel="00000000" w:rsidP="00000000" w:rsidRDefault="00000000" w:rsidRPr="00000000" w14:paraId="00000009">
      <w:pPr>
        <w:spacing w:line="240" w:lineRule="auto"/>
        <w:ind w:left="450" w:hanging="360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450" w:hanging="360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0.0" w:type="dxa"/>
        <w:jc w:val="left"/>
        <w:tblInd w:w="40.0" w:type="pct"/>
        <w:tblBorders>
          <w:top w:color="434343" w:space="0" w:sz="4" w:val="single"/>
          <w:left w:color="434343" w:space="0" w:sz="4" w:val="single"/>
          <w:bottom w:color="434343" w:space="0" w:sz="4" w:val="single"/>
          <w:right w:color="434343" w:space="0" w:sz="4" w:val="single"/>
          <w:insideH w:color="434343" w:space="0" w:sz="4" w:val="single"/>
          <w:insideV w:color="434343" w:space="0" w:sz="4" w:val="single"/>
        </w:tblBorders>
        <w:tblLayout w:type="fixed"/>
        <w:tblLook w:val="0600"/>
      </w:tblPr>
      <w:tblGrid>
        <w:gridCol w:w="4425"/>
        <w:gridCol w:w="720"/>
        <w:gridCol w:w="615"/>
        <w:gridCol w:w="765"/>
        <w:gridCol w:w="3435"/>
        <w:tblGridChange w:id="0">
          <w:tblGrid>
            <w:gridCol w:w="4425"/>
            <w:gridCol w:w="720"/>
            <w:gridCol w:w="615"/>
            <w:gridCol w:w="765"/>
            <w:gridCol w:w="3435"/>
          </w:tblGrid>
        </w:tblGridChange>
      </w:tblGrid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Is there silica in the workplace that can be released into the workplace air?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If "yes", have you made a written determination that states whether any employee may be exposed to airborne concentrations of silica?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</w:tbl>
    <w:p w:rsidR="00000000" w:rsidDel="00000000" w:rsidP="00000000" w:rsidRDefault="00000000" w:rsidRPr="00000000" w14:paraId="00000015">
      <w:pPr>
        <w:spacing w:line="240" w:lineRule="auto"/>
        <w:ind w:left="0" w:firstLine="0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ind w:left="90" w:firstLine="0"/>
        <w:rPr>
          <w:rFonts w:ascii="Roboto" w:cs="Roboto" w:eastAsia="Roboto" w:hAnsi="Roboto"/>
        </w:rPr>
      </w:pPr>
      <w:bookmarkStart w:colFirst="0" w:colLast="0" w:name="_gvm6g7w33iri" w:id="2"/>
      <w:bookmarkEnd w:id="2"/>
      <w:r w:rsidDel="00000000" w:rsidR="00000000" w:rsidRPr="00000000">
        <w:rPr>
          <w:rtl w:val="0"/>
        </w:rPr>
        <w:t xml:space="preserve">If "yes" to 2, does the written determination include at least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60.0" w:type="dxa"/>
        <w:jc w:val="left"/>
        <w:tblInd w:w="40.0" w:type="pct"/>
        <w:tblBorders>
          <w:top w:color="434343" w:space="0" w:sz="4" w:val="single"/>
          <w:left w:color="434343" w:space="0" w:sz="4" w:val="single"/>
          <w:bottom w:color="434343" w:space="0" w:sz="4" w:val="single"/>
          <w:right w:color="434343" w:space="0" w:sz="4" w:val="single"/>
          <w:insideH w:color="434343" w:space="0" w:sz="4" w:val="single"/>
          <w:insideV w:color="434343" w:space="0" w:sz="4" w:val="single"/>
        </w:tblBorders>
        <w:tblLayout w:type="fixed"/>
        <w:tblLook w:val="0600"/>
      </w:tblPr>
      <w:tblGrid>
        <w:gridCol w:w="4425"/>
        <w:gridCol w:w="720"/>
        <w:gridCol w:w="615"/>
        <w:gridCol w:w="765"/>
        <w:gridCol w:w="3435"/>
        <w:tblGridChange w:id="0">
          <w:tblGrid>
            <w:gridCol w:w="4425"/>
            <w:gridCol w:w="720"/>
            <w:gridCol w:w="615"/>
            <w:gridCol w:w="765"/>
            <w:gridCol w:w="3435"/>
          </w:tblGrid>
        </w:tblGridChange>
      </w:tblGrid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Any information, observations, or calculations that would indicate employee exposure?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If employees are exposed to toxic material, statement that exposure is at or above the Permissible Exposure Limit for crystalline quartz?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Date of determination, work being performed, location within the worksite, identification of employees possibly exposed?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Any concentration measurements (area or personal) taken?  Any comments from medical examinations that may point to possible exposures?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Any comments from medical examinations that may point to possible exposures?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</w:tbl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450" w:hanging="360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60.0" w:type="dxa"/>
        <w:jc w:val="left"/>
        <w:tblInd w:w="40.0" w:type="pct"/>
        <w:tblBorders>
          <w:top w:color="434343" w:space="0" w:sz="4" w:val="single"/>
          <w:left w:color="434343" w:space="0" w:sz="4" w:val="single"/>
          <w:bottom w:color="434343" w:space="0" w:sz="4" w:val="single"/>
          <w:right w:color="434343" w:space="0" w:sz="4" w:val="single"/>
          <w:insideH w:color="434343" w:space="0" w:sz="4" w:val="single"/>
          <w:insideV w:color="434343" w:space="0" w:sz="4" w:val="single"/>
        </w:tblBorders>
        <w:tblLayout w:type="fixed"/>
        <w:tblLook w:val="0600"/>
      </w:tblPr>
      <w:tblGrid>
        <w:gridCol w:w="4425"/>
        <w:gridCol w:w="720"/>
        <w:gridCol w:w="615"/>
        <w:gridCol w:w="765"/>
        <w:gridCol w:w="3435"/>
        <w:tblGridChange w:id="0">
          <w:tblGrid>
            <w:gridCol w:w="4425"/>
            <w:gridCol w:w="720"/>
            <w:gridCol w:w="615"/>
            <w:gridCol w:w="765"/>
            <w:gridCol w:w="3435"/>
          </w:tblGrid>
        </w:tblGridChange>
      </w:tblGrid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Is there any reasonable possibility of any employee being exposed above the Permissible Exposure Limit according to the written determination?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If "yes", have you measured the exposure of the employee (s) most likely to have the greatest exposure (maximum risk employees)?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If "no", have you repeated Step 2 and succeeding steps each time there has been a change in production, process, or control measures that could result in an increase in airborne concentrations of any material in Step 2?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</w:tbl>
    <w:p w:rsidR="00000000" w:rsidDel="00000000" w:rsidP="00000000" w:rsidRDefault="00000000" w:rsidRPr="00000000" w14:paraId="00000042">
      <w:pPr>
        <w:pStyle w:val="Heading2"/>
        <w:ind w:left="90"/>
        <w:rPr>
          <w:rFonts w:ascii="Roboto" w:cs="Roboto" w:eastAsia="Roboto" w:hAnsi="Roboto"/>
        </w:rPr>
      </w:pPr>
      <w:bookmarkStart w:colFirst="0" w:colLast="0" w:name="_f107tetv39eb" w:id="3"/>
      <w:bookmarkEnd w:id="3"/>
      <w:r w:rsidDel="00000000" w:rsidR="00000000" w:rsidRPr="00000000">
        <w:rPr>
          <w:rtl w:val="0"/>
        </w:rPr>
        <w:t xml:space="preserve">If any exposure measurement indicates exposure above the Permissible Exposure Limit, have you: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960.0" w:type="dxa"/>
        <w:jc w:val="left"/>
        <w:tblInd w:w="40.0" w:type="pct"/>
        <w:tblBorders>
          <w:top w:color="434343" w:space="0" w:sz="4" w:val="single"/>
          <w:left w:color="434343" w:space="0" w:sz="4" w:val="single"/>
          <w:bottom w:color="434343" w:space="0" w:sz="4" w:val="single"/>
          <w:right w:color="434343" w:space="0" w:sz="4" w:val="single"/>
          <w:insideH w:color="434343" w:space="0" w:sz="4" w:val="single"/>
          <w:insideV w:color="434343" w:space="0" w:sz="4" w:val="single"/>
        </w:tblBorders>
        <w:tblLayout w:type="fixed"/>
        <w:tblLook w:val="0600"/>
      </w:tblPr>
      <w:tblGrid>
        <w:gridCol w:w="4425"/>
        <w:gridCol w:w="720"/>
        <w:gridCol w:w="615"/>
        <w:gridCol w:w="765"/>
        <w:gridCol w:w="3435"/>
        <w:tblGridChange w:id="0">
          <w:tblGrid>
            <w:gridCol w:w="4425"/>
            <w:gridCol w:w="720"/>
            <w:gridCol w:w="615"/>
            <w:gridCol w:w="765"/>
            <w:gridCol w:w="3435"/>
          </w:tblGrid>
        </w:tblGridChange>
      </w:tblGrid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Identified all employees so exposed?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Sampled those employees so identified?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Classified all employees according to noncompliance exposure, possible overexposure, or compliance exposure?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</w:tbl>
    <w:p w:rsidR="00000000" w:rsidDel="00000000" w:rsidP="00000000" w:rsidRDefault="00000000" w:rsidRPr="00000000" w14:paraId="0000005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2"/>
        <w:ind w:left="90"/>
        <w:rPr>
          <w:rFonts w:ascii="Roboto" w:cs="Roboto" w:eastAsia="Roboto" w:hAnsi="Roboto"/>
        </w:rPr>
      </w:pPr>
      <w:bookmarkStart w:colFirst="0" w:colLast="0" w:name="_twomzaxdkevh" w:id="4"/>
      <w:bookmarkEnd w:id="4"/>
      <w:r w:rsidDel="00000000" w:rsidR="00000000" w:rsidRPr="00000000">
        <w:rPr>
          <w:rtl w:val="0"/>
        </w:rPr>
        <w:t xml:space="preserve">Have you taken the following actions, depending on employee classification: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960.0" w:type="dxa"/>
        <w:jc w:val="left"/>
        <w:tblInd w:w="40.0" w:type="pct"/>
        <w:tblBorders>
          <w:top w:color="434343" w:space="0" w:sz="4" w:val="single"/>
          <w:left w:color="434343" w:space="0" w:sz="4" w:val="single"/>
          <w:bottom w:color="434343" w:space="0" w:sz="4" w:val="single"/>
          <w:right w:color="434343" w:space="0" w:sz="4" w:val="single"/>
          <w:insideH w:color="434343" w:space="0" w:sz="4" w:val="single"/>
          <w:insideV w:color="434343" w:space="0" w:sz="4" w:val="single"/>
        </w:tblBorders>
        <w:tblLayout w:type="fixed"/>
        <w:tblLook w:val="0600"/>
      </w:tblPr>
      <w:tblGrid>
        <w:gridCol w:w="4425"/>
        <w:gridCol w:w="720"/>
        <w:gridCol w:w="615"/>
        <w:gridCol w:w="765"/>
        <w:gridCol w:w="3435"/>
        <w:tblGridChange w:id="0">
          <w:tblGrid>
            <w:gridCol w:w="4425"/>
            <w:gridCol w:w="720"/>
            <w:gridCol w:w="615"/>
            <w:gridCol w:w="765"/>
            <w:gridCol w:w="3435"/>
          </w:tblGrid>
        </w:tblGridChange>
      </w:tblGrid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Resampled employees with noncompliance exposures within 1 month and decided whether controls are to be instituted?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Resampled employees with possible overexposures within 2 months and reclassified them if appropriate?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Resampled employees with compliance exposures every 2 months (or if changes occurred in the operation) and reclassified them if appropriate?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</w:tbl>
    <w:p w:rsidR="00000000" w:rsidDel="00000000" w:rsidP="00000000" w:rsidRDefault="00000000" w:rsidRPr="00000000" w14:paraId="0000006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ind w:left="450" w:hanging="360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60.0" w:type="dxa"/>
        <w:jc w:val="left"/>
        <w:tblInd w:w="40.0" w:type="pct"/>
        <w:tblBorders>
          <w:top w:color="434343" w:space="0" w:sz="4" w:val="single"/>
          <w:left w:color="434343" w:space="0" w:sz="4" w:val="single"/>
          <w:bottom w:color="434343" w:space="0" w:sz="4" w:val="single"/>
          <w:right w:color="434343" w:space="0" w:sz="4" w:val="single"/>
          <w:insideH w:color="434343" w:space="0" w:sz="4" w:val="single"/>
          <w:insideV w:color="434343" w:space="0" w:sz="4" w:val="single"/>
        </w:tblBorders>
        <w:tblLayout w:type="fixed"/>
        <w:tblLook w:val="0600"/>
      </w:tblPr>
      <w:tblGrid>
        <w:gridCol w:w="4425"/>
        <w:gridCol w:w="720"/>
        <w:gridCol w:w="615"/>
        <w:gridCol w:w="765"/>
        <w:gridCol w:w="3435"/>
        <w:tblGridChange w:id="0">
          <w:tblGrid>
            <w:gridCol w:w="4425"/>
            <w:gridCol w:w="720"/>
            <w:gridCol w:w="615"/>
            <w:gridCol w:w="765"/>
            <w:gridCol w:w="3435"/>
          </w:tblGrid>
        </w:tblGridChange>
      </w:tblGrid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Have employees with exposures exceeding Federal standards been informed?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Have all employee exposure measurements been properly recorded and filed?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Have you instituted appropriate controls for those exposed employees needing them?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</w:tbl>
    <w:p w:rsidR="00000000" w:rsidDel="00000000" w:rsidP="00000000" w:rsidRDefault="00000000" w:rsidRPr="00000000" w14:paraId="0000007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ind w:left="450" w:hanging="360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60.0" w:type="dxa"/>
        <w:jc w:val="left"/>
        <w:tblInd w:w="40.0" w:type="pct"/>
        <w:tblBorders>
          <w:top w:color="434343" w:space="0" w:sz="4" w:val="single"/>
          <w:left w:color="434343" w:space="0" w:sz="4" w:val="single"/>
          <w:bottom w:color="434343" w:space="0" w:sz="4" w:val="single"/>
          <w:right w:color="434343" w:space="0" w:sz="4" w:val="single"/>
          <w:insideH w:color="434343" w:space="0" w:sz="4" w:val="single"/>
          <w:insideV w:color="434343" w:space="0" w:sz="4" w:val="single"/>
        </w:tblBorders>
        <w:tblLayout w:type="fixed"/>
        <w:tblLook w:val="0600"/>
      </w:tblPr>
      <w:tblGrid>
        <w:gridCol w:w="4425"/>
        <w:gridCol w:w="720"/>
        <w:gridCol w:w="615"/>
        <w:gridCol w:w="765"/>
        <w:gridCol w:w="3435"/>
        <w:tblGridChange w:id="0">
          <w:tblGrid>
            <w:gridCol w:w="4425"/>
            <w:gridCol w:w="720"/>
            <w:gridCol w:w="615"/>
            <w:gridCol w:w="765"/>
            <w:gridCol w:w="3435"/>
          </w:tblGrid>
        </w:tblGridChange>
      </w:tblGrid>
      <w:tr>
        <w:trPr>
          <w:trHeight w:val="3200" w:hRule="atLeast"/>
        </w:trPr>
        <w:tc>
          <w:tcPr>
            <w:gridSpan w:val="5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Write Comments or Remarks here:</w:t>
            </w:r>
          </w:p>
        </w:tc>
      </w:tr>
    </w:tbl>
    <w:p w:rsidR="00000000" w:rsidDel="00000000" w:rsidP="00000000" w:rsidRDefault="00000000" w:rsidRPr="00000000" w14:paraId="0000007D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Roboto Medium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spacing w:line="240" w:lineRule="auto"/>
      <w:ind w:right="-60"/>
      <w:jc w:val="center"/>
      <w:rPr>
        <w:rFonts w:ascii="Roboto" w:cs="Roboto" w:eastAsia="Roboto" w:hAnsi="Roboto"/>
        <w:color w:val="467bad"/>
      </w:rPr>
    </w:pPr>
    <w:r w:rsidDel="00000000" w:rsidR="00000000" w:rsidRPr="00000000">
      <w:rPr>
        <w:rFonts w:ascii="Roboto" w:cs="Roboto" w:eastAsia="Roboto" w:hAnsi="Roboto"/>
        <w:color w:val="467bad"/>
        <w:rtl w:val="0"/>
      </w:rPr>
      <w:t xml:space="preserve">Conduct this inspection on your mobile device for free. Get Safesite on </w:t>
    </w:r>
    <w:hyperlink r:id="rId1">
      <w:r w:rsidDel="00000000" w:rsidR="00000000" w:rsidRPr="00000000">
        <w:rPr>
          <w:rFonts w:ascii="Roboto" w:cs="Roboto" w:eastAsia="Roboto" w:hAnsi="Roboto"/>
          <w:color w:val="1155cc"/>
          <w:u w:val="single"/>
          <w:rtl w:val="0"/>
        </w:rPr>
        <w:t xml:space="preserve">iOS</w:t>
      </w:r>
    </w:hyperlink>
    <w:r w:rsidDel="00000000" w:rsidR="00000000" w:rsidRPr="00000000">
      <w:rPr>
        <w:rFonts w:ascii="Roboto" w:cs="Roboto" w:eastAsia="Roboto" w:hAnsi="Roboto"/>
        <w:color w:val="467bad"/>
        <w:rtl w:val="0"/>
      </w:rPr>
      <w:t xml:space="preserve">, </w:t>
    </w:r>
    <w:hyperlink r:id="rId2">
      <w:r w:rsidDel="00000000" w:rsidR="00000000" w:rsidRPr="00000000">
        <w:rPr>
          <w:rFonts w:ascii="Roboto" w:cs="Roboto" w:eastAsia="Roboto" w:hAnsi="Roboto"/>
          <w:color w:val="1155cc"/>
          <w:u w:val="single"/>
          <w:rtl w:val="0"/>
        </w:rPr>
        <w:t xml:space="preserve">Android</w:t>
      </w:r>
    </w:hyperlink>
    <w:r w:rsidDel="00000000" w:rsidR="00000000" w:rsidRPr="00000000">
      <w:rPr>
        <w:rFonts w:ascii="Roboto" w:cs="Roboto" w:eastAsia="Roboto" w:hAnsi="Roboto"/>
        <w:color w:val="467bad"/>
        <w:rtl w:val="0"/>
      </w:rPr>
      <w:t xml:space="preserve">, or </w:t>
    </w:r>
    <w:hyperlink r:id="rId3">
      <w:r w:rsidDel="00000000" w:rsidR="00000000" w:rsidRPr="00000000">
        <w:rPr>
          <w:rFonts w:ascii="Roboto" w:cs="Roboto" w:eastAsia="Roboto" w:hAnsi="Roboto"/>
          <w:color w:val="1155cc"/>
          <w:u w:val="single"/>
          <w:rtl w:val="0"/>
        </w:rPr>
        <w:t xml:space="preserve">Desktop</w:t>
      </w:r>
    </w:hyperlink>
    <w:r w:rsidDel="00000000" w:rsidR="00000000" w:rsidRPr="00000000">
      <w:rPr>
        <w:rFonts w:ascii="Roboto" w:cs="Roboto" w:eastAsia="Roboto" w:hAnsi="Roboto"/>
        <w:color w:val="467bad"/>
        <w:rtl w:val="0"/>
      </w:rPr>
      <w:t xml:space="preserve">.</w:t>
    </w:r>
  </w:p>
  <w:p w:rsidR="00000000" w:rsidDel="00000000" w:rsidP="00000000" w:rsidRDefault="00000000" w:rsidRPr="00000000" w14:paraId="0000007F">
    <w:pPr>
      <w:spacing w:line="240" w:lineRule="auto"/>
      <w:ind w:right="-60"/>
      <w:jc w:val="center"/>
      <w:rPr>
        <w:rFonts w:ascii="Roboto" w:cs="Roboto" w:eastAsia="Roboto" w:hAnsi="Roboto"/>
        <w:color w:val="467bad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spacing w:line="240" w:lineRule="auto"/>
      <w:ind w:right="-60"/>
      <w:jc w:val="center"/>
      <w:rPr/>
    </w:pPr>
    <w:hyperlink r:id="rId4">
      <w:r w:rsidDel="00000000" w:rsidR="00000000" w:rsidRPr="00000000">
        <w:rPr>
          <w:rFonts w:ascii="Roboto" w:cs="Roboto" w:eastAsia="Roboto" w:hAnsi="Roboto"/>
          <w:color w:val="1155cc"/>
          <w:sz w:val="24"/>
          <w:szCs w:val="24"/>
          <w:u w:val="single"/>
        </w:rPr>
        <w:drawing>
          <wp:inline distB="114300" distT="114300" distL="114300" distR="114300">
            <wp:extent cx="1559243" cy="3321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9243" cy="3321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Fonts w:ascii="Roboto" w:cs="Roboto" w:eastAsia="Roboto" w:hAnsi="Roboto"/>
        <w:color w:val="467bad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  <w:ind w:left="450" w:hanging="360"/>
    </w:pPr>
    <w:rPr>
      <w:rFonts w:ascii="Roboto Slab" w:cs="Roboto Slab" w:eastAsia="Roboto Slab" w:hAnsi="Roboto Slab"/>
      <w:b w:val="1"/>
      <w:color w:val="0f396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10" Type="http://schemas.openxmlformats.org/officeDocument/2006/relationships/font" Target="fonts/RobotoMedium-boldItalic.ttf"/><Relationship Id="rId9" Type="http://schemas.openxmlformats.org/officeDocument/2006/relationships/font" Target="fonts/RobotoMedium-italic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Relationship Id="rId7" Type="http://schemas.openxmlformats.org/officeDocument/2006/relationships/font" Target="fonts/RobotoMedium-regular.ttf"/><Relationship Id="rId8" Type="http://schemas.openxmlformats.org/officeDocument/2006/relationships/font" Target="fonts/RobotoMedium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tunes.apple.com/app/safesite-construction-safety/id892386806?mt=8" TargetMode="External"/><Relationship Id="rId2" Type="http://schemas.openxmlformats.org/officeDocument/2006/relationships/hyperlink" Target="https://play.google.com/store/apps/details?id=com.safesiteapp.harness" TargetMode="External"/><Relationship Id="rId3" Type="http://schemas.openxmlformats.org/officeDocument/2006/relationships/hyperlink" Target="https://app.safesitehq.com/accounts/signup/" TargetMode="External"/><Relationship Id="rId4" Type="http://schemas.openxmlformats.org/officeDocument/2006/relationships/hyperlink" Target="https://safesitehq.com/" TargetMode="External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